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15" w:rsidRDefault="00182314" w:rsidP="00B77315">
      <w:pPr>
        <w:pStyle w:val="Bezmezer"/>
        <w:jc w:val="center"/>
        <w:rPr>
          <w:sz w:val="48"/>
          <w:szCs w:val="48"/>
        </w:rPr>
      </w:pPr>
      <w:r w:rsidRPr="00B77315">
        <w:rPr>
          <w:sz w:val="48"/>
          <w:szCs w:val="48"/>
        </w:rPr>
        <w:t>Průvodní list k vyšetření PET/CT</w:t>
      </w:r>
    </w:p>
    <w:p w:rsidR="00B53975" w:rsidRDefault="00FA6848" w:rsidP="00FA6848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tbl>
      <w:tblPr>
        <w:tblStyle w:val="Mkatabulky"/>
        <w:tblpPr w:leftFromText="141" w:rightFromText="141" w:vertAnchor="text" w:horzAnchor="page" w:tblpX="2941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2126"/>
        <w:gridCol w:w="2194"/>
        <w:gridCol w:w="1917"/>
      </w:tblGrid>
      <w:tr w:rsidR="00067EF3" w:rsidTr="00067EF3">
        <w:trPr>
          <w:trHeight w:val="454"/>
        </w:trPr>
        <w:tc>
          <w:tcPr>
            <w:tcW w:w="2093" w:type="dxa"/>
          </w:tcPr>
          <w:p w:rsidR="00067EF3" w:rsidRDefault="0050057C" w:rsidP="00067EF3">
            <w:pPr>
              <w:pStyle w:val="Bezmez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93.5pt;height:23.4pt" o:ole="">
                  <v:imagedata r:id="rId8" o:title=""/>
                </v:shape>
                <w:control r:id="rId9" w:name="CheckBox1" w:shapeid="_x0000_i1041"/>
              </w:object>
            </w:r>
          </w:p>
        </w:tc>
        <w:tc>
          <w:tcPr>
            <w:tcW w:w="2126" w:type="dxa"/>
          </w:tcPr>
          <w:p w:rsidR="00067EF3" w:rsidRDefault="0050057C" w:rsidP="00067EF3">
            <w:pPr>
              <w:pStyle w:val="Bezmez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object w:dxaOrig="225" w:dyaOrig="225">
                <v:shape id="_x0000_i1035" type="#_x0000_t75" style="width:108.45pt;height:27.1pt" o:ole="">
                  <v:imagedata r:id="rId10" o:title=""/>
                </v:shape>
                <w:control r:id="rId11" w:name="CheckBox2" w:shapeid="_x0000_i1035"/>
              </w:object>
            </w:r>
          </w:p>
        </w:tc>
        <w:tc>
          <w:tcPr>
            <w:tcW w:w="2194" w:type="dxa"/>
          </w:tcPr>
          <w:p w:rsidR="00067EF3" w:rsidRDefault="0050057C" w:rsidP="00067EF3">
            <w:pPr>
              <w:pStyle w:val="Bezmez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object w:dxaOrig="225" w:dyaOrig="225">
                <v:shape id="_x0000_i1037" type="#_x0000_t75" style="width:108.45pt;height:27.1pt" o:ole="">
                  <v:imagedata r:id="rId12" o:title=""/>
                </v:shape>
                <w:control r:id="rId13" w:name="CheckBox3" w:shapeid="_x0000_i1037"/>
              </w:object>
            </w:r>
          </w:p>
        </w:tc>
        <w:tc>
          <w:tcPr>
            <w:tcW w:w="1917" w:type="dxa"/>
          </w:tcPr>
          <w:p w:rsidR="00067EF3" w:rsidRDefault="0050057C" w:rsidP="00067EF3">
            <w:pPr>
              <w:pStyle w:val="Bezmez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object w:dxaOrig="225" w:dyaOrig="225">
                <v:shape id="_x0000_i1039" type="#_x0000_t75" style="width:108.45pt;height:27.1pt" o:ole="">
                  <v:imagedata r:id="rId14" o:title=""/>
                </v:shape>
                <w:control r:id="rId15" w:name="CheckBox4" w:shapeid="_x0000_i1039"/>
              </w:object>
            </w:r>
          </w:p>
        </w:tc>
      </w:tr>
    </w:tbl>
    <w:p w:rsidR="00B77315" w:rsidRPr="00FA6848" w:rsidRDefault="00B53975" w:rsidP="00FA6848">
      <w:pPr>
        <w:pStyle w:val="Bezmezer"/>
        <w:rPr>
          <w:b/>
          <w:sz w:val="32"/>
          <w:szCs w:val="32"/>
        </w:rPr>
        <w:sectPr w:rsidR="00B77315" w:rsidRPr="00FA6848" w:rsidSect="00862692">
          <w:headerReference w:type="first" r:id="rId16"/>
          <w:footerReference w:type="first" r:id="rId17"/>
          <w:pgSz w:w="11906" w:h="16838"/>
          <w:pgMar w:top="1417" w:right="1417" w:bottom="1417" w:left="284" w:header="283" w:footer="1077" w:gutter="0"/>
          <w:cols w:space="708"/>
          <w:titlePg/>
          <w:docGrid w:linePitch="360"/>
        </w:sectPr>
      </w:pPr>
      <w:r>
        <w:rPr>
          <w:b/>
          <w:sz w:val="32"/>
          <w:szCs w:val="32"/>
        </w:rPr>
        <w:t xml:space="preserve">            </w:t>
      </w:r>
      <w:r w:rsidR="00FA6848">
        <w:rPr>
          <w:b/>
          <w:sz w:val="32"/>
          <w:szCs w:val="32"/>
        </w:rPr>
        <w:t xml:space="preserve"> </w:t>
      </w:r>
      <w:r w:rsidR="00B77315" w:rsidRPr="00B77315">
        <w:rPr>
          <w:b/>
          <w:sz w:val="32"/>
          <w:szCs w:val="32"/>
        </w:rPr>
        <w:t>Radiofarmak</w:t>
      </w:r>
      <w:r w:rsidR="00FA6848">
        <w:rPr>
          <w:b/>
          <w:sz w:val="32"/>
          <w:szCs w:val="32"/>
        </w:rPr>
        <w:t>u</w:t>
      </w:r>
      <w:r w:rsidR="00F77277">
        <w:rPr>
          <w:b/>
          <w:sz w:val="32"/>
          <w:szCs w:val="32"/>
        </w:rPr>
        <w:t xml:space="preserve">m:  </w:t>
      </w:r>
      <w:r w:rsidR="00F77277" w:rsidRPr="00FA6848">
        <w:rPr>
          <w:b/>
          <w:sz w:val="32"/>
          <w:szCs w:val="32"/>
        </w:rPr>
        <w:t xml:space="preserve"> </w:t>
      </w:r>
    </w:p>
    <w:p w:rsidR="00BA3D1D" w:rsidRDefault="00BA3D1D" w:rsidP="009173C5"/>
    <w:p w:rsidR="00086589" w:rsidRPr="009173C5" w:rsidRDefault="00086589" w:rsidP="009173C5">
      <w:r w:rsidRPr="009173C5">
        <w:t>Jmé</w:t>
      </w:r>
      <w:r w:rsidR="009173C5" w:rsidRPr="009173C5">
        <w:t>no a příjmení pacienta:</w:t>
      </w:r>
      <w:r w:rsidR="00DD2CBB">
        <w:t xml:space="preserve">   </w:t>
      </w:r>
      <w:r w:rsidR="0050057C"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A8326F">
        <w:instrText xml:space="preserve"> FORMTEXT </w:instrText>
      </w:r>
      <w:r w:rsidR="0050057C">
        <w:fldChar w:fldCharType="separate"/>
      </w:r>
      <w:r w:rsidR="00A8326F">
        <w:rPr>
          <w:noProof/>
        </w:rPr>
        <w:t> </w:t>
      </w:r>
      <w:r w:rsidR="00A8326F">
        <w:rPr>
          <w:noProof/>
        </w:rPr>
        <w:t> </w:t>
      </w:r>
      <w:r w:rsidR="00A8326F">
        <w:rPr>
          <w:noProof/>
        </w:rPr>
        <w:t> </w:t>
      </w:r>
      <w:r w:rsidR="00A8326F">
        <w:rPr>
          <w:noProof/>
        </w:rPr>
        <w:t> </w:t>
      </w:r>
      <w:r w:rsidR="00A8326F">
        <w:rPr>
          <w:noProof/>
        </w:rPr>
        <w:t> </w:t>
      </w:r>
      <w:r w:rsidR="0050057C">
        <w:fldChar w:fldCharType="end"/>
      </w:r>
      <w:bookmarkEnd w:id="0"/>
    </w:p>
    <w:p w:rsidR="00086589" w:rsidRPr="009173C5" w:rsidRDefault="00086589" w:rsidP="009173C5">
      <w:r w:rsidRPr="009173C5">
        <w:t xml:space="preserve">Rodné číslo:   </w:t>
      </w:r>
      <w:r w:rsidR="0050057C" w:rsidRPr="005E6D7A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E6D7A" w:rsidRPr="005E6D7A">
        <w:rPr>
          <w:sz w:val="28"/>
          <w:szCs w:val="28"/>
        </w:rPr>
        <w:instrText xml:space="preserve"> FORMTEXT </w:instrText>
      </w:r>
      <w:r w:rsidR="0050057C" w:rsidRPr="005E6D7A">
        <w:rPr>
          <w:sz w:val="28"/>
          <w:szCs w:val="28"/>
        </w:rPr>
      </w:r>
      <w:r w:rsidR="0050057C" w:rsidRPr="005E6D7A">
        <w:rPr>
          <w:sz w:val="28"/>
          <w:szCs w:val="28"/>
        </w:rPr>
        <w:fldChar w:fldCharType="separate"/>
      </w:r>
      <w:r w:rsidR="005E6D7A" w:rsidRPr="005E6D7A">
        <w:rPr>
          <w:noProof/>
          <w:sz w:val="28"/>
          <w:szCs w:val="28"/>
        </w:rPr>
        <w:t> </w:t>
      </w:r>
      <w:r w:rsidR="005E6D7A" w:rsidRPr="005E6D7A">
        <w:rPr>
          <w:noProof/>
          <w:sz w:val="28"/>
          <w:szCs w:val="28"/>
        </w:rPr>
        <w:t> </w:t>
      </w:r>
      <w:r w:rsidR="005E6D7A" w:rsidRPr="005E6D7A">
        <w:rPr>
          <w:noProof/>
          <w:sz w:val="28"/>
          <w:szCs w:val="28"/>
        </w:rPr>
        <w:t> </w:t>
      </w:r>
      <w:r w:rsidR="005E6D7A" w:rsidRPr="005E6D7A">
        <w:rPr>
          <w:noProof/>
          <w:sz w:val="28"/>
          <w:szCs w:val="28"/>
        </w:rPr>
        <w:t> </w:t>
      </w:r>
      <w:r w:rsidR="005E6D7A" w:rsidRPr="005E6D7A">
        <w:rPr>
          <w:noProof/>
          <w:sz w:val="28"/>
          <w:szCs w:val="28"/>
        </w:rPr>
        <w:t> </w:t>
      </w:r>
      <w:r w:rsidR="0050057C" w:rsidRPr="005E6D7A">
        <w:rPr>
          <w:sz w:val="28"/>
          <w:szCs w:val="28"/>
        </w:rPr>
        <w:fldChar w:fldCharType="end"/>
      </w:r>
      <w:bookmarkEnd w:id="1"/>
      <w:r w:rsidRPr="009173C5">
        <w:t xml:space="preserve">                                                    </w:t>
      </w:r>
    </w:p>
    <w:p w:rsidR="00086589" w:rsidRPr="009173C5" w:rsidRDefault="00086589" w:rsidP="009173C5">
      <w:r w:rsidRPr="009173C5">
        <w:t>Adresa bydliště:</w:t>
      </w:r>
      <w:r w:rsidR="005E6D7A">
        <w:t xml:space="preserve">  </w:t>
      </w:r>
      <w:r w:rsidR="0050057C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E6D7A">
        <w:instrText xml:space="preserve"> FORMTEXT </w:instrText>
      </w:r>
      <w:r w:rsidR="0050057C">
        <w:fldChar w:fldCharType="separate"/>
      </w:r>
      <w:r w:rsidR="005E6D7A">
        <w:rPr>
          <w:noProof/>
        </w:rPr>
        <w:t> </w:t>
      </w:r>
      <w:r w:rsidR="005E6D7A">
        <w:rPr>
          <w:noProof/>
        </w:rPr>
        <w:t> </w:t>
      </w:r>
      <w:r w:rsidR="005E6D7A">
        <w:rPr>
          <w:noProof/>
        </w:rPr>
        <w:t> </w:t>
      </w:r>
      <w:r w:rsidR="005E6D7A">
        <w:rPr>
          <w:noProof/>
        </w:rPr>
        <w:t> </w:t>
      </w:r>
      <w:r w:rsidR="005E6D7A">
        <w:rPr>
          <w:noProof/>
        </w:rPr>
        <w:t> </w:t>
      </w:r>
      <w:r w:rsidR="0050057C">
        <w:fldChar w:fldCharType="end"/>
      </w:r>
      <w:bookmarkEnd w:id="2"/>
    </w:p>
    <w:p w:rsidR="00425F35" w:rsidRPr="009173C5" w:rsidRDefault="00425F35" w:rsidP="009173C5">
      <w:r w:rsidRPr="009173C5">
        <w:t>Telefon na pacienta:</w:t>
      </w:r>
      <w:r w:rsidR="005E6D7A">
        <w:t xml:space="preserve">  </w:t>
      </w:r>
      <w:r w:rsidR="0050057C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E6D7A">
        <w:instrText xml:space="preserve"> FORMTEXT </w:instrText>
      </w:r>
      <w:r w:rsidR="0050057C">
        <w:fldChar w:fldCharType="separate"/>
      </w:r>
      <w:r w:rsidR="005E6D7A">
        <w:rPr>
          <w:noProof/>
        </w:rPr>
        <w:t> </w:t>
      </w:r>
      <w:r w:rsidR="005E6D7A">
        <w:rPr>
          <w:noProof/>
        </w:rPr>
        <w:t> </w:t>
      </w:r>
      <w:r w:rsidR="005E6D7A">
        <w:rPr>
          <w:noProof/>
        </w:rPr>
        <w:t> </w:t>
      </w:r>
      <w:r w:rsidR="005E6D7A">
        <w:rPr>
          <w:noProof/>
        </w:rPr>
        <w:t> </w:t>
      </w:r>
      <w:r w:rsidR="005E6D7A">
        <w:rPr>
          <w:noProof/>
        </w:rPr>
        <w:t> </w:t>
      </w:r>
      <w:r w:rsidR="0050057C">
        <w:fldChar w:fldCharType="end"/>
      </w:r>
      <w:bookmarkEnd w:id="3"/>
    </w:p>
    <w:p w:rsidR="00086589" w:rsidRPr="009173C5" w:rsidRDefault="00086589" w:rsidP="009173C5">
      <w:r w:rsidRPr="009173C5">
        <w:t xml:space="preserve">Číselná a klinická diagnóza:   </w:t>
      </w:r>
      <w:r w:rsidR="0050057C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E6D7A">
        <w:instrText xml:space="preserve"> FORMTEXT </w:instrText>
      </w:r>
      <w:r w:rsidR="0050057C">
        <w:fldChar w:fldCharType="separate"/>
      </w:r>
      <w:r w:rsidR="005E6D7A">
        <w:rPr>
          <w:noProof/>
        </w:rPr>
        <w:t> </w:t>
      </w:r>
      <w:r w:rsidR="005E6D7A">
        <w:rPr>
          <w:noProof/>
        </w:rPr>
        <w:t> </w:t>
      </w:r>
      <w:r w:rsidR="005E6D7A">
        <w:rPr>
          <w:noProof/>
        </w:rPr>
        <w:t> </w:t>
      </w:r>
      <w:r w:rsidR="005E6D7A">
        <w:rPr>
          <w:noProof/>
        </w:rPr>
        <w:t> </w:t>
      </w:r>
      <w:r w:rsidR="005E6D7A">
        <w:rPr>
          <w:noProof/>
        </w:rPr>
        <w:t> </w:t>
      </w:r>
      <w:r w:rsidR="0050057C">
        <w:fldChar w:fldCharType="end"/>
      </w:r>
      <w:bookmarkEnd w:id="4"/>
    </w:p>
    <w:p w:rsidR="00425F35" w:rsidRPr="009173C5" w:rsidRDefault="00425F35" w:rsidP="009173C5">
      <w:r w:rsidRPr="009173C5">
        <w:t>Závažné vedlejší dg.:</w:t>
      </w:r>
      <w:r w:rsidR="00067EF3">
        <w:t xml:space="preserve">  </w:t>
      </w:r>
      <w:r w:rsidR="0050057C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E6D7A">
        <w:instrText xml:space="preserve"> FORMTEXT </w:instrText>
      </w:r>
      <w:r w:rsidR="0050057C">
        <w:fldChar w:fldCharType="separate"/>
      </w:r>
      <w:r w:rsidR="005E6D7A">
        <w:rPr>
          <w:noProof/>
        </w:rPr>
        <w:t> </w:t>
      </w:r>
      <w:r w:rsidR="005E6D7A">
        <w:rPr>
          <w:noProof/>
        </w:rPr>
        <w:t> </w:t>
      </w:r>
      <w:r w:rsidR="005E6D7A">
        <w:rPr>
          <w:noProof/>
        </w:rPr>
        <w:t> </w:t>
      </w:r>
      <w:r w:rsidR="005E6D7A">
        <w:rPr>
          <w:noProof/>
        </w:rPr>
        <w:t> </w:t>
      </w:r>
      <w:r w:rsidR="005E6D7A">
        <w:rPr>
          <w:noProof/>
        </w:rPr>
        <w:t> </w:t>
      </w:r>
      <w:r w:rsidR="0050057C">
        <w:fldChar w:fldCharType="end"/>
      </w:r>
      <w:bookmarkEnd w:id="5"/>
    </w:p>
    <w:p w:rsidR="00425F35" w:rsidRPr="009173C5" w:rsidRDefault="005A16C2" w:rsidP="009173C5">
      <w:r w:rsidRPr="009173C5">
        <w:t>Stručná a</w:t>
      </w:r>
      <w:r w:rsidR="00086589" w:rsidRPr="009173C5">
        <w:t>namnéza:</w:t>
      </w:r>
      <w:r w:rsidR="005E6D7A">
        <w:t xml:space="preserve">  </w:t>
      </w:r>
      <w:r w:rsidR="0050057C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E6D7A">
        <w:instrText xml:space="preserve"> FORMTEXT </w:instrText>
      </w:r>
      <w:r w:rsidR="0050057C">
        <w:fldChar w:fldCharType="separate"/>
      </w:r>
      <w:r w:rsidR="005E6D7A">
        <w:rPr>
          <w:noProof/>
        </w:rPr>
        <w:t> </w:t>
      </w:r>
      <w:r w:rsidR="005E6D7A">
        <w:rPr>
          <w:noProof/>
        </w:rPr>
        <w:t> </w:t>
      </w:r>
      <w:r w:rsidR="005E6D7A">
        <w:rPr>
          <w:noProof/>
        </w:rPr>
        <w:t> </w:t>
      </w:r>
      <w:r w:rsidR="005E6D7A">
        <w:rPr>
          <w:noProof/>
        </w:rPr>
        <w:t> </w:t>
      </w:r>
      <w:r w:rsidR="005E6D7A">
        <w:rPr>
          <w:noProof/>
        </w:rPr>
        <w:t> </w:t>
      </w:r>
      <w:r w:rsidR="0050057C">
        <w:fldChar w:fldCharType="end"/>
      </w:r>
      <w:bookmarkEnd w:id="6"/>
    </w:p>
    <w:p w:rsidR="00425F35" w:rsidRPr="009173C5" w:rsidRDefault="00425F35" w:rsidP="009173C5"/>
    <w:p w:rsidR="0098792B" w:rsidRPr="009173C5" w:rsidRDefault="0098792B" w:rsidP="009173C5">
      <w:r w:rsidRPr="009173C5">
        <w:t>Alergie:</w:t>
      </w:r>
      <w:r w:rsidR="005E6D7A">
        <w:t xml:space="preserve">  </w:t>
      </w:r>
      <w:r w:rsidR="0050057C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E6D7A">
        <w:instrText xml:space="preserve"> FORMTEXT </w:instrText>
      </w:r>
      <w:r w:rsidR="0050057C">
        <w:fldChar w:fldCharType="separate"/>
      </w:r>
      <w:r w:rsidR="005E6D7A">
        <w:rPr>
          <w:noProof/>
        </w:rPr>
        <w:t> </w:t>
      </w:r>
      <w:r w:rsidR="005E6D7A">
        <w:rPr>
          <w:noProof/>
        </w:rPr>
        <w:t> </w:t>
      </w:r>
      <w:r w:rsidR="005E6D7A">
        <w:rPr>
          <w:noProof/>
        </w:rPr>
        <w:t> </w:t>
      </w:r>
      <w:r w:rsidR="005E6D7A">
        <w:rPr>
          <w:noProof/>
        </w:rPr>
        <w:t> </w:t>
      </w:r>
      <w:r w:rsidR="005E6D7A">
        <w:rPr>
          <w:noProof/>
        </w:rPr>
        <w:t> </w:t>
      </w:r>
      <w:r w:rsidR="0050057C">
        <w:fldChar w:fldCharType="end"/>
      </w:r>
      <w:bookmarkEnd w:id="7"/>
    </w:p>
    <w:p w:rsidR="0098792B" w:rsidRPr="009173C5" w:rsidRDefault="0098792B" w:rsidP="009173C5">
      <w:r w:rsidRPr="009173C5">
        <w:t>Diabetes mel</w:t>
      </w:r>
      <w:r w:rsidR="00C50FF7" w:rsidRPr="009173C5">
        <w:t>l</w:t>
      </w:r>
      <w:r w:rsidR="00182314" w:rsidRPr="009173C5">
        <w:t>itus</w:t>
      </w:r>
      <w:r w:rsidRPr="009173C5">
        <w:t>:</w:t>
      </w:r>
      <w:r w:rsidR="005E6D7A">
        <w:t xml:space="preserve"> </w:t>
      </w:r>
      <w:r w:rsidR="00067EF3">
        <w:t xml:space="preserve">  </w:t>
      </w:r>
      <w:r w:rsidR="0050057C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067EF3">
        <w:instrText xml:space="preserve"> FORMTEXT </w:instrText>
      </w:r>
      <w:r w:rsidR="0050057C">
        <w:fldChar w:fldCharType="separate"/>
      </w:r>
      <w:r w:rsidR="00067EF3">
        <w:rPr>
          <w:noProof/>
        </w:rPr>
        <w:t> </w:t>
      </w:r>
      <w:r w:rsidR="00067EF3">
        <w:rPr>
          <w:noProof/>
        </w:rPr>
        <w:t> </w:t>
      </w:r>
      <w:r w:rsidR="00067EF3">
        <w:rPr>
          <w:noProof/>
        </w:rPr>
        <w:t> </w:t>
      </w:r>
      <w:r w:rsidR="00067EF3">
        <w:rPr>
          <w:noProof/>
        </w:rPr>
        <w:t> </w:t>
      </w:r>
      <w:r w:rsidR="00067EF3">
        <w:rPr>
          <w:noProof/>
        </w:rPr>
        <w:t> </w:t>
      </w:r>
      <w:r w:rsidR="0050057C">
        <w:fldChar w:fldCharType="end"/>
      </w:r>
      <w:bookmarkEnd w:id="8"/>
      <w:r w:rsidR="005E6D7A">
        <w:t xml:space="preserve"> </w:t>
      </w:r>
      <w:r w:rsidR="00CC0BCA">
        <w:t xml:space="preserve">             </w:t>
      </w:r>
    </w:p>
    <w:p w:rsidR="0098792B" w:rsidRPr="009173C5" w:rsidRDefault="00182314" w:rsidP="009173C5">
      <w:r w:rsidRPr="009173C5">
        <w:t>Poslední chemoterapie:</w:t>
      </w:r>
      <w:r w:rsidR="00067EF3">
        <w:t xml:space="preserve">  </w:t>
      </w:r>
      <w:r w:rsidR="0050057C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067EF3">
        <w:instrText xml:space="preserve"> FORMTEXT </w:instrText>
      </w:r>
      <w:r w:rsidR="0050057C">
        <w:fldChar w:fldCharType="separate"/>
      </w:r>
      <w:r w:rsidR="00067EF3">
        <w:rPr>
          <w:noProof/>
        </w:rPr>
        <w:t> </w:t>
      </w:r>
      <w:r w:rsidR="00067EF3">
        <w:rPr>
          <w:noProof/>
        </w:rPr>
        <w:t> </w:t>
      </w:r>
      <w:r w:rsidR="00067EF3">
        <w:rPr>
          <w:noProof/>
        </w:rPr>
        <w:t> </w:t>
      </w:r>
      <w:r w:rsidR="00067EF3">
        <w:rPr>
          <w:noProof/>
        </w:rPr>
        <w:t> </w:t>
      </w:r>
      <w:r w:rsidR="00067EF3">
        <w:rPr>
          <w:noProof/>
        </w:rPr>
        <w:t> </w:t>
      </w:r>
      <w:r w:rsidR="0050057C">
        <w:fldChar w:fldCharType="end"/>
      </w:r>
      <w:bookmarkEnd w:id="9"/>
    </w:p>
    <w:p w:rsidR="00182314" w:rsidRPr="009173C5" w:rsidRDefault="00182314" w:rsidP="009173C5">
      <w:r w:rsidRPr="009173C5">
        <w:t xml:space="preserve">Poslední </w:t>
      </w:r>
      <w:r w:rsidR="00425F35" w:rsidRPr="009173C5">
        <w:t>radioterapie</w:t>
      </w:r>
      <w:r w:rsidRPr="009173C5">
        <w:t>:</w:t>
      </w:r>
      <w:r w:rsidR="00067EF3">
        <w:t xml:space="preserve">  </w:t>
      </w:r>
      <w:r w:rsidR="0050057C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067EF3">
        <w:instrText xml:space="preserve"> FORMTEXT </w:instrText>
      </w:r>
      <w:r w:rsidR="0050057C">
        <w:fldChar w:fldCharType="separate"/>
      </w:r>
      <w:r w:rsidR="00067EF3">
        <w:rPr>
          <w:noProof/>
        </w:rPr>
        <w:t> </w:t>
      </w:r>
      <w:r w:rsidR="00067EF3">
        <w:rPr>
          <w:noProof/>
        </w:rPr>
        <w:t> </w:t>
      </w:r>
      <w:r w:rsidR="00067EF3">
        <w:rPr>
          <w:noProof/>
        </w:rPr>
        <w:t> </w:t>
      </w:r>
      <w:r w:rsidR="00067EF3">
        <w:rPr>
          <w:noProof/>
        </w:rPr>
        <w:t> </w:t>
      </w:r>
      <w:r w:rsidR="00067EF3">
        <w:rPr>
          <w:noProof/>
        </w:rPr>
        <w:t> </w:t>
      </w:r>
      <w:r w:rsidR="0050057C">
        <w:fldChar w:fldCharType="end"/>
      </w:r>
      <w:bookmarkEnd w:id="10"/>
    </w:p>
    <w:p w:rsidR="00425F35" w:rsidRPr="009173C5" w:rsidRDefault="00425F35" w:rsidP="009173C5">
      <w:r w:rsidRPr="009173C5">
        <w:t>Poslední operace:</w:t>
      </w:r>
      <w:r w:rsidR="00067EF3">
        <w:t xml:space="preserve">  </w:t>
      </w:r>
      <w:r w:rsidR="0050057C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067EF3">
        <w:instrText xml:space="preserve"> FORMTEXT </w:instrText>
      </w:r>
      <w:r w:rsidR="0050057C">
        <w:fldChar w:fldCharType="separate"/>
      </w:r>
      <w:r w:rsidR="00067EF3">
        <w:rPr>
          <w:noProof/>
        </w:rPr>
        <w:t> </w:t>
      </w:r>
      <w:r w:rsidR="00067EF3">
        <w:rPr>
          <w:noProof/>
        </w:rPr>
        <w:t> </w:t>
      </w:r>
      <w:r w:rsidR="00067EF3">
        <w:rPr>
          <w:noProof/>
        </w:rPr>
        <w:t> </w:t>
      </w:r>
      <w:r w:rsidR="00067EF3">
        <w:rPr>
          <w:noProof/>
        </w:rPr>
        <w:t> </w:t>
      </w:r>
      <w:r w:rsidR="00067EF3">
        <w:rPr>
          <w:noProof/>
        </w:rPr>
        <w:t> </w:t>
      </w:r>
      <w:r w:rsidR="0050057C">
        <w:fldChar w:fldCharType="end"/>
      </w:r>
      <w:bookmarkEnd w:id="11"/>
    </w:p>
    <w:p w:rsidR="00C50FF7" w:rsidRPr="009173C5" w:rsidRDefault="00182314" w:rsidP="009173C5">
      <w:r w:rsidRPr="009173C5">
        <w:t>Renální insuficience:</w:t>
      </w:r>
      <w:r w:rsidR="00067EF3">
        <w:t xml:space="preserve">  </w:t>
      </w:r>
      <w:r w:rsidR="0050057C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067EF3">
        <w:instrText xml:space="preserve"> FORMTEXT </w:instrText>
      </w:r>
      <w:r w:rsidR="0050057C">
        <w:fldChar w:fldCharType="separate"/>
      </w:r>
      <w:r w:rsidR="00067EF3">
        <w:rPr>
          <w:noProof/>
        </w:rPr>
        <w:t> </w:t>
      </w:r>
      <w:r w:rsidR="00067EF3">
        <w:rPr>
          <w:noProof/>
        </w:rPr>
        <w:t> </w:t>
      </w:r>
      <w:r w:rsidR="00067EF3">
        <w:rPr>
          <w:noProof/>
        </w:rPr>
        <w:t> </w:t>
      </w:r>
      <w:r w:rsidR="00067EF3">
        <w:rPr>
          <w:noProof/>
        </w:rPr>
        <w:t> </w:t>
      </w:r>
      <w:r w:rsidR="00067EF3">
        <w:rPr>
          <w:noProof/>
        </w:rPr>
        <w:t> </w:t>
      </w:r>
      <w:r w:rsidR="0050057C">
        <w:fldChar w:fldCharType="end"/>
      </w:r>
      <w:bookmarkEnd w:id="12"/>
    </w:p>
    <w:p w:rsidR="00425F35" w:rsidRPr="009173C5" w:rsidRDefault="00425F35" w:rsidP="009173C5">
      <w:pPr>
        <w:sectPr w:rsidR="00425F35" w:rsidRPr="009173C5" w:rsidSect="00182314">
          <w:type w:val="continuous"/>
          <w:pgSz w:w="11906" w:h="16838"/>
          <w:pgMar w:top="1417" w:right="566" w:bottom="709" w:left="567" w:header="708" w:footer="708" w:gutter="0"/>
          <w:cols w:num="2" w:space="1985"/>
          <w:docGrid w:linePitch="360"/>
        </w:sectPr>
      </w:pPr>
      <w:r w:rsidRPr="009173C5">
        <w:t>Hmotnost:</w:t>
      </w:r>
      <w:r w:rsidR="00067EF3">
        <w:t xml:space="preserve">  </w:t>
      </w:r>
      <w:r w:rsidR="0050057C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067EF3">
        <w:instrText xml:space="preserve"> FORMTEXT </w:instrText>
      </w:r>
      <w:r w:rsidR="0050057C">
        <w:fldChar w:fldCharType="separate"/>
      </w:r>
      <w:r w:rsidR="00067EF3">
        <w:rPr>
          <w:noProof/>
        </w:rPr>
        <w:t> </w:t>
      </w:r>
      <w:r w:rsidR="00067EF3">
        <w:rPr>
          <w:noProof/>
        </w:rPr>
        <w:t> </w:t>
      </w:r>
      <w:r w:rsidR="00067EF3">
        <w:rPr>
          <w:noProof/>
        </w:rPr>
        <w:t> </w:t>
      </w:r>
      <w:r w:rsidR="00067EF3">
        <w:rPr>
          <w:noProof/>
        </w:rPr>
        <w:t> </w:t>
      </w:r>
      <w:r w:rsidR="00067EF3">
        <w:rPr>
          <w:noProof/>
        </w:rPr>
        <w:t> </w:t>
      </w:r>
      <w:r w:rsidR="0050057C">
        <w:fldChar w:fldCharType="end"/>
      </w:r>
      <w:bookmarkEnd w:id="13"/>
      <w:r w:rsidR="008041B9">
        <w:t xml:space="preserve"> </w:t>
      </w:r>
      <w:proofErr w:type="gramStart"/>
      <w:r w:rsidR="00F35DFF">
        <w:t xml:space="preserve">kg         </w:t>
      </w:r>
      <w:r w:rsidRPr="009173C5">
        <w:t>Výška</w:t>
      </w:r>
      <w:proofErr w:type="gramEnd"/>
      <w:r w:rsidRPr="009173C5">
        <w:t>:</w:t>
      </w:r>
      <w:r w:rsidR="00067EF3">
        <w:t xml:space="preserve">  </w:t>
      </w:r>
      <w:r w:rsidR="0050057C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067EF3">
        <w:instrText xml:space="preserve"> FORMTEXT </w:instrText>
      </w:r>
      <w:r w:rsidR="0050057C">
        <w:fldChar w:fldCharType="separate"/>
      </w:r>
      <w:r w:rsidR="00067EF3">
        <w:rPr>
          <w:noProof/>
        </w:rPr>
        <w:t> </w:t>
      </w:r>
      <w:r w:rsidR="00067EF3">
        <w:rPr>
          <w:noProof/>
        </w:rPr>
        <w:t> </w:t>
      </w:r>
      <w:r w:rsidR="00067EF3">
        <w:rPr>
          <w:noProof/>
        </w:rPr>
        <w:t> </w:t>
      </w:r>
      <w:r w:rsidR="00067EF3">
        <w:rPr>
          <w:noProof/>
        </w:rPr>
        <w:t> </w:t>
      </w:r>
      <w:r w:rsidR="00067EF3">
        <w:rPr>
          <w:noProof/>
        </w:rPr>
        <w:t> </w:t>
      </w:r>
      <w:r w:rsidR="0050057C">
        <w:fldChar w:fldCharType="end"/>
      </w:r>
      <w:bookmarkEnd w:id="14"/>
      <w:r w:rsidR="00035606">
        <w:t>c</w:t>
      </w:r>
    </w:p>
    <w:p w:rsidR="00425F35" w:rsidRPr="009173C5" w:rsidRDefault="00425F35" w:rsidP="00035606">
      <w:pPr>
        <w:ind w:left="284"/>
      </w:pPr>
    </w:p>
    <w:p w:rsidR="0098792B" w:rsidRPr="009173C5" w:rsidRDefault="00035606" w:rsidP="00035606">
      <w:pPr>
        <w:ind w:left="567" w:hanging="567"/>
        <w:sectPr w:rsidR="0098792B" w:rsidRPr="009173C5" w:rsidSect="00035606">
          <w:type w:val="continuous"/>
          <w:pgSz w:w="11906" w:h="16838"/>
          <w:pgMar w:top="1417" w:right="1417" w:bottom="1417" w:left="284" w:header="708" w:footer="708" w:gutter="0"/>
          <w:cols w:num="2" w:space="3119"/>
          <w:docGrid w:linePitch="360"/>
        </w:sectPr>
      </w:pPr>
      <w:r>
        <w:lastRenderedPageBreak/>
        <w:t xml:space="preserve">Pojišťovna: </w:t>
      </w:r>
      <w:r w:rsidR="00B541F6" w:rsidRPr="009173C5">
        <w:t xml:space="preserve"> 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B541F6" w:rsidRPr="009173C5">
        <w:t xml:space="preserve">                                                                                                                         </w:t>
      </w:r>
      <w:r w:rsidR="00425F35" w:rsidRPr="009173C5">
        <w:t xml:space="preserve">      </w:t>
      </w:r>
    </w:p>
    <w:p w:rsidR="00C50FF7" w:rsidRPr="00425F35" w:rsidRDefault="0098792B" w:rsidP="009173C5">
      <w:pPr>
        <w:sectPr w:rsidR="00C50FF7" w:rsidRPr="00425F35" w:rsidSect="00D53EFF">
          <w:type w:val="continuous"/>
          <w:pgSz w:w="11906" w:h="16838"/>
          <w:pgMar w:top="1417" w:right="566" w:bottom="993" w:left="567" w:header="708" w:footer="708" w:gutter="0"/>
          <w:cols w:space="4539"/>
          <w:docGrid w:linePitch="360"/>
        </w:sectPr>
      </w:pPr>
      <w:r w:rsidRPr="00425F35">
        <w:lastRenderedPageBreak/>
        <w:t>------------------------------------------------------------------------------------------------------------------------------------------</w:t>
      </w:r>
      <w:r w:rsidR="00D53EFF" w:rsidRPr="00425F35">
        <w:t>--------</w:t>
      </w:r>
    </w:p>
    <w:p w:rsidR="00425F35" w:rsidRPr="00425F35" w:rsidRDefault="00425F35" w:rsidP="00425F35">
      <w:pPr>
        <w:pStyle w:val="Bezmezer"/>
        <w:rPr>
          <w:b/>
        </w:rPr>
      </w:pPr>
      <w:r w:rsidRPr="00425F35">
        <w:rPr>
          <w:b/>
        </w:rPr>
        <w:lastRenderedPageBreak/>
        <w:t>Informace pro pacienta:</w:t>
      </w:r>
    </w:p>
    <w:p w:rsidR="00425F35" w:rsidRPr="00425F35" w:rsidRDefault="00425F35" w:rsidP="00425F35">
      <w:pPr>
        <w:pStyle w:val="Bezmezer"/>
        <w:numPr>
          <w:ilvl w:val="0"/>
          <w:numId w:val="2"/>
        </w:numPr>
        <w:ind w:left="284" w:hanging="284"/>
      </w:pPr>
      <w:r w:rsidRPr="00425F35">
        <w:t>den před vyšetřením bez zvýšené fyzické námahy (sport, těžká práce)</w:t>
      </w:r>
    </w:p>
    <w:p w:rsidR="00425F35" w:rsidRPr="00425F35" w:rsidRDefault="00425F35" w:rsidP="00425F35">
      <w:pPr>
        <w:pStyle w:val="Bezmezer"/>
        <w:numPr>
          <w:ilvl w:val="0"/>
          <w:numId w:val="2"/>
        </w:numPr>
        <w:ind w:left="284" w:hanging="284"/>
      </w:pPr>
      <w:r w:rsidRPr="00425F35">
        <w:rPr>
          <w:b/>
        </w:rPr>
        <w:t>6 hodin</w:t>
      </w:r>
      <w:r w:rsidRPr="00425F35">
        <w:t xml:space="preserve"> před vyšetřením </w:t>
      </w:r>
      <w:r w:rsidRPr="00425F35">
        <w:rPr>
          <w:b/>
        </w:rPr>
        <w:t>NEJÍST, NEPÍT SLADKÉ NÁPOJE</w:t>
      </w:r>
      <w:r w:rsidRPr="00425F35">
        <w:t>, nekonzumovat bonbony, mléko, kakao, alkoholické nápoje vč. piva;  vypijte alespoň jeden litr neslazených tekutin (voda, čaj)</w:t>
      </w:r>
    </w:p>
    <w:p w:rsidR="00425F35" w:rsidRPr="00425F35" w:rsidRDefault="00425F35" w:rsidP="00425F35">
      <w:pPr>
        <w:pStyle w:val="Bezmezer"/>
        <w:numPr>
          <w:ilvl w:val="0"/>
          <w:numId w:val="2"/>
        </w:numPr>
        <w:ind w:left="284" w:hanging="284"/>
      </w:pPr>
      <w:r w:rsidRPr="00425F35">
        <w:t xml:space="preserve">diabetici: obvykle 2 dny před vyšetřením vysadí léky obsahující </w:t>
      </w:r>
      <w:proofErr w:type="spellStart"/>
      <w:r w:rsidRPr="00425F35">
        <w:t>metformin</w:t>
      </w:r>
      <w:proofErr w:type="spellEnd"/>
      <w:r w:rsidRPr="00425F35">
        <w:t xml:space="preserve"> (např. </w:t>
      </w:r>
      <w:proofErr w:type="spellStart"/>
      <w:r w:rsidRPr="00425F35">
        <w:t>Glucophage</w:t>
      </w:r>
      <w:proofErr w:type="spellEnd"/>
      <w:r w:rsidRPr="00425F35">
        <w:t xml:space="preserve">, </w:t>
      </w:r>
      <w:proofErr w:type="spellStart"/>
      <w:r w:rsidRPr="00425F35">
        <w:t>Siofor</w:t>
      </w:r>
      <w:proofErr w:type="spellEnd"/>
      <w:r w:rsidRPr="00425F35">
        <w:t xml:space="preserve">),  v den vyšetření neužijí inzulin a léky na </w:t>
      </w:r>
      <w:proofErr w:type="gramStart"/>
      <w:r w:rsidRPr="00425F35">
        <w:t>cukrovku– úpravu</w:t>
      </w:r>
      <w:proofErr w:type="gramEnd"/>
      <w:r w:rsidRPr="00425F35">
        <w:t xml:space="preserve"> léčby cukrovky vždy konzultujte s Vaším ošetřujícím lékařem; s sebou na vyšetření si vezměte 2 dávky léků na cukrovku a jídlo</w:t>
      </w:r>
    </w:p>
    <w:p w:rsidR="00425F35" w:rsidRPr="00425F35" w:rsidRDefault="00425F35" w:rsidP="00425F35">
      <w:pPr>
        <w:pStyle w:val="Bezmezer"/>
        <w:numPr>
          <w:ilvl w:val="0"/>
          <w:numId w:val="2"/>
        </w:numPr>
        <w:ind w:left="284" w:hanging="284"/>
      </w:pPr>
      <w:r w:rsidRPr="00425F35">
        <w:t>před vyšetřením je důležitá tepelná pohoda; vhodný je pohodlný oděv bez kovových ozdob</w:t>
      </w:r>
    </w:p>
    <w:p w:rsidR="00425F35" w:rsidRPr="00425F35" w:rsidRDefault="00425F35" w:rsidP="00425F35">
      <w:pPr>
        <w:pStyle w:val="Bezmezer"/>
        <w:numPr>
          <w:ilvl w:val="0"/>
          <w:numId w:val="2"/>
        </w:numPr>
        <w:ind w:left="284" w:hanging="284"/>
      </w:pPr>
      <w:r w:rsidRPr="00425F35">
        <w:t>1 – 3 dny před vyšetřením Vám telefonicky potvrdíme termín vyšetření</w:t>
      </w:r>
    </w:p>
    <w:p w:rsidR="00425F35" w:rsidRPr="00425F35" w:rsidRDefault="00425F35" w:rsidP="00425F35">
      <w:pPr>
        <w:pStyle w:val="Bezmezer"/>
        <w:numPr>
          <w:ilvl w:val="0"/>
          <w:numId w:val="2"/>
        </w:numPr>
        <w:ind w:left="284" w:hanging="284"/>
      </w:pPr>
      <w:r w:rsidRPr="00425F35">
        <w:t>k vyšetření se prosím dostavte včas, nejlépe 30 minut před stanovenou dobou objednání</w:t>
      </w:r>
    </w:p>
    <w:p w:rsidR="00425F35" w:rsidRPr="00425F35" w:rsidRDefault="00425F35" w:rsidP="00425F35">
      <w:pPr>
        <w:pStyle w:val="Bezmezer"/>
        <w:numPr>
          <w:ilvl w:val="0"/>
          <w:numId w:val="2"/>
        </w:numPr>
        <w:ind w:left="284" w:hanging="284"/>
      </w:pPr>
      <w:r w:rsidRPr="00425F35">
        <w:t>celková doba vyšetření se obvykle pohybuje mezi 2-4 hodinami (může se však i prodloužit)</w:t>
      </w:r>
    </w:p>
    <w:p w:rsidR="00425F35" w:rsidRPr="00425F35" w:rsidRDefault="00425F35" w:rsidP="00425F35">
      <w:pPr>
        <w:pStyle w:val="Bezmezer"/>
        <w:numPr>
          <w:ilvl w:val="0"/>
          <w:numId w:val="2"/>
        </w:numPr>
        <w:ind w:left="284" w:hanging="284"/>
      </w:pPr>
      <w:r w:rsidRPr="00425F35">
        <w:rPr>
          <w:b/>
        </w:rPr>
        <w:t>pokud se nemůžete dostavit</w:t>
      </w:r>
      <w:r w:rsidRPr="00425F35">
        <w:t xml:space="preserve"> ve stanoveném termínu, oznamte nám to prosím co nejdříve na tel.: 224 962 594, budeme Vám rezervovat jiný termín</w:t>
      </w:r>
    </w:p>
    <w:p w:rsidR="00425F35" w:rsidRPr="00425F35" w:rsidRDefault="00425F35" w:rsidP="00425F35">
      <w:pPr>
        <w:pStyle w:val="Bezmezer"/>
      </w:pPr>
    </w:p>
    <w:p w:rsidR="00425F35" w:rsidRPr="00425F35" w:rsidRDefault="00425F35" w:rsidP="00425F35">
      <w:pPr>
        <w:pStyle w:val="Bezmezer"/>
        <w:rPr>
          <w:b/>
        </w:rPr>
      </w:pPr>
      <w:r w:rsidRPr="00425F35">
        <w:rPr>
          <w:b/>
        </w:rPr>
        <w:t>Upozornění pro lékaře:</w:t>
      </w:r>
    </w:p>
    <w:p w:rsidR="00425F35" w:rsidRPr="00425F35" w:rsidRDefault="00425F35" w:rsidP="00425F35">
      <w:pPr>
        <w:pStyle w:val="Bezmezer"/>
      </w:pPr>
      <w:r w:rsidRPr="00425F35">
        <w:t>Vyšetření by mělo být provedeno s odstupem nejméně 2 týdnů od chemoterapie, 3-6 měsíců od radioterapie (pokud jde o hodnocení ozařované oblasti) a 3 týdny od operace. Čím větší odstup, tím větší spolehlivost vyšetření.</w:t>
      </w:r>
    </w:p>
    <w:p w:rsidR="00425F35" w:rsidRPr="00425F35" w:rsidRDefault="00425F35" w:rsidP="00425F35">
      <w:pPr>
        <w:pStyle w:val="Bezmezer"/>
      </w:pPr>
      <w:r w:rsidRPr="00425F35">
        <w:t xml:space="preserve">Při hodnotě glykémie nad 10 </w:t>
      </w:r>
      <w:proofErr w:type="spellStart"/>
      <w:r w:rsidRPr="00425F35">
        <w:t>mmol</w:t>
      </w:r>
      <w:proofErr w:type="spellEnd"/>
      <w:r w:rsidRPr="00425F35">
        <w:t>/l nelze vyšetření provést. Žádáme o pečlivou přípravu diabetiků.</w:t>
      </w:r>
    </w:p>
    <w:p w:rsidR="00425F35" w:rsidRPr="00B53975" w:rsidRDefault="00425F35" w:rsidP="00B53975">
      <w:pPr>
        <w:pStyle w:val="Bezmezer"/>
        <w:rPr>
          <w:b/>
        </w:rPr>
      </w:pPr>
      <w:r w:rsidRPr="00425F35">
        <w:t>V případě, že pacient přijíždí na vyšetření sanitním vozem, je nutné, aby byl vystaven i doklad na cestu zpět. Pokud máte jakékoliv pochybnosti o přípravě, kontaktujte nás na tel.: 224 962 594.</w:t>
      </w:r>
    </w:p>
    <w:p w:rsidR="00533B19" w:rsidRPr="00DD43BE" w:rsidRDefault="00D53EFF" w:rsidP="009173C5">
      <w:r w:rsidRPr="00425F35">
        <w:t>Pracoviště PET/CT je umístěno v hlavním areálu VFN, vchod A 12, v přízemí.</w:t>
      </w:r>
    </w:p>
    <w:sectPr w:rsidR="00533B19" w:rsidRPr="00DD43BE" w:rsidSect="00DD43BE">
      <w:type w:val="continuous"/>
      <w:pgSz w:w="11906" w:h="16838"/>
      <w:pgMar w:top="0" w:right="566" w:bottom="0" w:left="567" w:header="708" w:footer="708" w:gutter="0"/>
      <w:cols w:space="453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D7A" w:rsidRDefault="005E6D7A" w:rsidP="009173C5">
      <w:r>
        <w:separator/>
      </w:r>
    </w:p>
  </w:endnote>
  <w:endnote w:type="continuationSeparator" w:id="0">
    <w:p w:rsidR="005E6D7A" w:rsidRDefault="005E6D7A" w:rsidP="00917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7A" w:rsidRPr="00AB7DF7" w:rsidRDefault="005E6D7A" w:rsidP="009173C5">
    <w:pPr>
      <w:pStyle w:val="Zpat"/>
    </w:pPr>
    <w:r w:rsidRPr="00AB7DF7">
      <w:t>Datum:                                                                                           Razítko a podpis lékaře:</w:t>
    </w:r>
  </w:p>
  <w:p w:rsidR="005E6D7A" w:rsidRDefault="005E6D7A" w:rsidP="009173C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D7A" w:rsidRDefault="005E6D7A" w:rsidP="009173C5">
      <w:r>
        <w:separator/>
      </w:r>
    </w:p>
  </w:footnote>
  <w:footnote w:type="continuationSeparator" w:id="0">
    <w:p w:rsidR="005E6D7A" w:rsidRDefault="005E6D7A" w:rsidP="00917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637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30"/>
      <w:gridCol w:w="6592"/>
      <w:gridCol w:w="1843"/>
    </w:tblGrid>
    <w:tr w:rsidR="005E6D7A" w:rsidTr="005E6D7A">
      <w:trPr>
        <w:trHeight w:val="1089"/>
      </w:trPr>
      <w:tc>
        <w:tcPr>
          <w:tcW w:w="1630" w:type="dxa"/>
          <w:vAlign w:val="center"/>
        </w:tcPr>
        <w:p w:rsidR="005E6D7A" w:rsidRDefault="005E6D7A" w:rsidP="009173C5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712470" cy="724535"/>
                <wp:effectExtent l="19050" t="0" r="0" b="0"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24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2" w:type="dxa"/>
          <w:vAlign w:val="center"/>
        </w:tcPr>
        <w:p w:rsidR="005E6D7A" w:rsidRPr="00862692" w:rsidRDefault="005E6D7A" w:rsidP="00B53975">
          <w:pPr>
            <w:pStyle w:val="Zhlav"/>
            <w:jc w:val="center"/>
          </w:pPr>
          <w:r w:rsidRPr="00862692">
            <w:t>Všeobecná fakultní nemocnice v Praze</w:t>
          </w:r>
        </w:p>
        <w:p w:rsidR="005E6D7A" w:rsidRPr="00862692" w:rsidRDefault="005E6D7A" w:rsidP="00B53975">
          <w:pPr>
            <w:pStyle w:val="Zhlav"/>
            <w:jc w:val="center"/>
          </w:pPr>
          <w:r w:rsidRPr="00862692">
            <w:t>ÚSTAV NUKLEÁRNÍ MEDICÍNY</w:t>
          </w:r>
        </w:p>
        <w:p w:rsidR="005E6D7A" w:rsidRPr="00862692" w:rsidRDefault="005E6D7A" w:rsidP="00B53975">
          <w:pPr>
            <w:pStyle w:val="Zhlav"/>
            <w:jc w:val="center"/>
          </w:pPr>
          <w:r w:rsidRPr="00862692">
            <w:t xml:space="preserve">U Nemocnice </w:t>
          </w:r>
          <w:r w:rsidR="0096760C">
            <w:t>499/</w:t>
          </w:r>
          <w:r w:rsidRPr="00862692">
            <w:t>2, 128 08 Praha 2</w:t>
          </w:r>
        </w:p>
        <w:p w:rsidR="005E6D7A" w:rsidRDefault="005E6D7A" w:rsidP="00B53975">
          <w:pPr>
            <w:pStyle w:val="Zhlav"/>
            <w:jc w:val="center"/>
          </w:pPr>
          <w:r w:rsidRPr="00862692">
            <w:t>http://unm.vfn.cz</w:t>
          </w:r>
        </w:p>
      </w:tc>
      <w:tc>
        <w:tcPr>
          <w:tcW w:w="1843" w:type="dxa"/>
          <w:vAlign w:val="center"/>
        </w:tcPr>
        <w:p w:rsidR="005E6D7A" w:rsidRPr="00862692" w:rsidRDefault="005E6D7A" w:rsidP="009173C5">
          <w:pPr>
            <w:pStyle w:val="Zhlav"/>
          </w:pPr>
          <w:proofErr w:type="gramStart"/>
          <w:r>
            <w:t>F–UNM</w:t>
          </w:r>
          <w:proofErr w:type="gramEnd"/>
          <w:r>
            <w:t>–01</w:t>
          </w:r>
        </w:p>
        <w:p w:rsidR="005E6D7A" w:rsidRPr="00862692" w:rsidRDefault="005E6D7A" w:rsidP="009173C5">
          <w:pPr>
            <w:pStyle w:val="Zhlav"/>
          </w:pPr>
          <w:r w:rsidRPr="00862692">
            <w:rPr>
              <w:snapToGrid w:val="0"/>
            </w:rPr>
            <w:t xml:space="preserve">Strana </w:t>
          </w:r>
          <w:r w:rsidR="0050057C" w:rsidRPr="00862692">
            <w:rPr>
              <w:snapToGrid w:val="0"/>
            </w:rPr>
            <w:fldChar w:fldCharType="begin"/>
          </w:r>
          <w:r w:rsidRPr="00862692">
            <w:rPr>
              <w:snapToGrid w:val="0"/>
            </w:rPr>
            <w:instrText xml:space="preserve"> PAGE </w:instrText>
          </w:r>
          <w:r w:rsidR="0050057C" w:rsidRPr="00862692">
            <w:rPr>
              <w:snapToGrid w:val="0"/>
            </w:rPr>
            <w:fldChar w:fldCharType="separate"/>
          </w:r>
          <w:r w:rsidR="00035606">
            <w:rPr>
              <w:noProof/>
              <w:snapToGrid w:val="0"/>
            </w:rPr>
            <w:t>1</w:t>
          </w:r>
          <w:r w:rsidR="0050057C" w:rsidRPr="00862692">
            <w:rPr>
              <w:snapToGrid w:val="0"/>
            </w:rPr>
            <w:fldChar w:fldCharType="end"/>
          </w:r>
          <w:r w:rsidRPr="00862692">
            <w:rPr>
              <w:snapToGrid w:val="0"/>
            </w:rPr>
            <w:t xml:space="preserve"> z </w:t>
          </w:r>
          <w:r w:rsidRPr="00862692">
            <w:rPr>
              <w:rStyle w:val="slostrnky"/>
              <w:sz w:val="20"/>
              <w:szCs w:val="20"/>
            </w:rPr>
            <w:t>1</w:t>
          </w:r>
        </w:p>
        <w:p w:rsidR="005E6D7A" w:rsidRDefault="005E6D7A" w:rsidP="009173C5">
          <w:pPr>
            <w:pStyle w:val="Zhlav"/>
          </w:pPr>
          <w:r w:rsidRPr="00862692">
            <w:t>Verze číslo: 1</w:t>
          </w:r>
        </w:p>
      </w:tc>
    </w:tr>
  </w:tbl>
  <w:p w:rsidR="005E6D7A" w:rsidRDefault="005E6D7A" w:rsidP="009173C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92E0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60D1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7629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EEB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325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76F3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A082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828A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4A4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E46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A64A41"/>
    <w:multiLevelType w:val="hybridMultilevel"/>
    <w:tmpl w:val="E158B104"/>
    <w:lvl w:ilvl="0" w:tplc="B526E98A">
      <w:start w:val="1"/>
      <w:numFmt w:val="upperRoman"/>
      <w:pStyle w:val="Nadpis4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60E6C"/>
    <w:multiLevelType w:val="hybridMultilevel"/>
    <w:tmpl w:val="04F0A8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8081E"/>
    <w:multiLevelType w:val="hybridMultilevel"/>
    <w:tmpl w:val="40964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086589"/>
    <w:rsid w:val="00014C46"/>
    <w:rsid w:val="000235D7"/>
    <w:rsid w:val="00035606"/>
    <w:rsid w:val="00054312"/>
    <w:rsid w:val="00067EF3"/>
    <w:rsid w:val="00086589"/>
    <w:rsid w:val="0014026B"/>
    <w:rsid w:val="00145785"/>
    <w:rsid w:val="00181AA2"/>
    <w:rsid w:val="00182314"/>
    <w:rsid w:val="001C76B5"/>
    <w:rsid w:val="001E03B1"/>
    <w:rsid w:val="00203ABC"/>
    <w:rsid w:val="002145E4"/>
    <w:rsid w:val="002701AB"/>
    <w:rsid w:val="00292296"/>
    <w:rsid w:val="002C2EC0"/>
    <w:rsid w:val="002D594D"/>
    <w:rsid w:val="00304923"/>
    <w:rsid w:val="00334539"/>
    <w:rsid w:val="003D2AB3"/>
    <w:rsid w:val="003E42F4"/>
    <w:rsid w:val="003F4DA5"/>
    <w:rsid w:val="00416994"/>
    <w:rsid w:val="00425F35"/>
    <w:rsid w:val="0049607B"/>
    <w:rsid w:val="004A6B2F"/>
    <w:rsid w:val="004C258F"/>
    <w:rsid w:val="004C546A"/>
    <w:rsid w:val="004D2BE5"/>
    <w:rsid w:val="004D7DA9"/>
    <w:rsid w:val="004E5E92"/>
    <w:rsid w:val="0050057C"/>
    <w:rsid w:val="00533B19"/>
    <w:rsid w:val="00552718"/>
    <w:rsid w:val="0056078E"/>
    <w:rsid w:val="0057554C"/>
    <w:rsid w:val="00592A2C"/>
    <w:rsid w:val="005A16C2"/>
    <w:rsid w:val="005A40F6"/>
    <w:rsid w:val="005C455A"/>
    <w:rsid w:val="005D56DF"/>
    <w:rsid w:val="005E14DE"/>
    <w:rsid w:val="005E5338"/>
    <w:rsid w:val="005E6D7A"/>
    <w:rsid w:val="00614AD2"/>
    <w:rsid w:val="00630BF0"/>
    <w:rsid w:val="00632087"/>
    <w:rsid w:val="00657C62"/>
    <w:rsid w:val="006678CB"/>
    <w:rsid w:val="006709E2"/>
    <w:rsid w:val="006725A6"/>
    <w:rsid w:val="006A0612"/>
    <w:rsid w:val="006E5B45"/>
    <w:rsid w:val="006F4836"/>
    <w:rsid w:val="006F6B4D"/>
    <w:rsid w:val="00706645"/>
    <w:rsid w:val="007217D7"/>
    <w:rsid w:val="0073691D"/>
    <w:rsid w:val="0078552D"/>
    <w:rsid w:val="007B14A5"/>
    <w:rsid w:val="007B2B17"/>
    <w:rsid w:val="008007C4"/>
    <w:rsid w:val="008041B9"/>
    <w:rsid w:val="008521F1"/>
    <w:rsid w:val="00861BDC"/>
    <w:rsid w:val="00862692"/>
    <w:rsid w:val="008736AE"/>
    <w:rsid w:val="00890BA8"/>
    <w:rsid w:val="008A3B0D"/>
    <w:rsid w:val="008C248F"/>
    <w:rsid w:val="009173C5"/>
    <w:rsid w:val="0092199C"/>
    <w:rsid w:val="0096760C"/>
    <w:rsid w:val="0098792B"/>
    <w:rsid w:val="009F4D10"/>
    <w:rsid w:val="00A31433"/>
    <w:rsid w:val="00A63357"/>
    <w:rsid w:val="00A82194"/>
    <w:rsid w:val="00A8326F"/>
    <w:rsid w:val="00AB1109"/>
    <w:rsid w:val="00AB7DF7"/>
    <w:rsid w:val="00AC16F2"/>
    <w:rsid w:val="00B26309"/>
    <w:rsid w:val="00B42560"/>
    <w:rsid w:val="00B53975"/>
    <w:rsid w:val="00B541F6"/>
    <w:rsid w:val="00B77315"/>
    <w:rsid w:val="00B83CC0"/>
    <w:rsid w:val="00BA3D1D"/>
    <w:rsid w:val="00BC5E59"/>
    <w:rsid w:val="00BC7515"/>
    <w:rsid w:val="00C10C61"/>
    <w:rsid w:val="00C50FF7"/>
    <w:rsid w:val="00C54153"/>
    <w:rsid w:val="00C7110D"/>
    <w:rsid w:val="00CC0BCA"/>
    <w:rsid w:val="00CF2701"/>
    <w:rsid w:val="00D171DB"/>
    <w:rsid w:val="00D32B61"/>
    <w:rsid w:val="00D53EFF"/>
    <w:rsid w:val="00D905EC"/>
    <w:rsid w:val="00DA25D7"/>
    <w:rsid w:val="00DB13B1"/>
    <w:rsid w:val="00DB35AC"/>
    <w:rsid w:val="00DD2CBB"/>
    <w:rsid w:val="00DD43BE"/>
    <w:rsid w:val="00E10FD6"/>
    <w:rsid w:val="00E135D1"/>
    <w:rsid w:val="00E13AF4"/>
    <w:rsid w:val="00E20BD6"/>
    <w:rsid w:val="00E52EFD"/>
    <w:rsid w:val="00E87AEF"/>
    <w:rsid w:val="00EC0E0E"/>
    <w:rsid w:val="00EE7A85"/>
    <w:rsid w:val="00F32D1B"/>
    <w:rsid w:val="00F35DFF"/>
    <w:rsid w:val="00F72347"/>
    <w:rsid w:val="00F77277"/>
    <w:rsid w:val="00F92539"/>
    <w:rsid w:val="00FA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357"/>
    <w:rPr>
      <w:b/>
      <w:sz w:val="24"/>
      <w:szCs w:val="24"/>
    </w:rPr>
  </w:style>
  <w:style w:type="paragraph" w:styleId="Nadpis4">
    <w:name w:val="heading 4"/>
    <w:aliases w:val="Nadpis 10"/>
    <w:basedOn w:val="Normln"/>
    <w:next w:val="Normln"/>
    <w:link w:val="Nadpis4Char"/>
    <w:qFormat/>
    <w:rsid w:val="00292296"/>
    <w:pPr>
      <w:keepNext/>
      <w:numPr>
        <w:numId w:val="1"/>
      </w:numPr>
      <w:spacing w:before="120" w:after="120" w:line="240" w:lineRule="auto"/>
      <w:jc w:val="center"/>
      <w:outlineLvl w:val="3"/>
    </w:pPr>
    <w:rPr>
      <w:rFonts w:ascii="Times New Roman" w:eastAsiaTheme="majorEastAsia" w:hAnsi="Times New Roman" w:cstheme="majorBidi"/>
      <w:bCs/>
      <w:kern w:val="28"/>
      <w:sz w:val="28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aliases w:val="Nadpis 10 Char"/>
    <w:basedOn w:val="Standardnpsmoodstavce"/>
    <w:link w:val="Nadpis4"/>
    <w:rsid w:val="00292296"/>
    <w:rPr>
      <w:rFonts w:ascii="Times New Roman" w:eastAsiaTheme="majorEastAsia" w:hAnsi="Times New Roman" w:cstheme="majorBidi"/>
      <w:b/>
      <w:bCs/>
      <w:kern w:val="28"/>
      <w:sz w:val="28"/>
      <w:szCs w:val="32"/>
      <w:lang w:eastAsia="cs-CZ"/>
    </w:rPr>
  </w:style>
  <w:style w:type="paragraph" w:styleId="Nzev">
    <w:name w:val="Title"/>
    <w:next w:val="Normln"/>
    <w:link w:val="NzevChar"/>
    <w:uiPriority w:val="10"/>
    <w:qFormat/>
    <w:rsid w:val="002922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922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08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86589"/>
  </w:style>
  <w:style w:type="paragraph" w:styleId="Zpat">
    <w:name w:val="footer"/>
    <w:basedOn w:val="Normln"/>
    <w:link w:val="ZpatChar"/>
    <w:uiPriority w:val="99"/>
    <w:unhideWhenUsed/>
    <w:rsid w:val="0008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6589"/>
  </w:style>
  <w:style w:type="character" w:styleId="slostrnky">
    <w:name w:val="page number"/>
    <w:basedOn w:val="Standardnpsmoodstavce"/>
    <w:rsid w:val="00086589"/>
  </w:style>
  <w:style w:type="character" w:styleId="Hypertextovodkaz">
    <w:name w:val="Hyperlink"/>
    <w:basedOn w:val="Standardnpsmoodstavce"/>
    <w:rsid w:val="000865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58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678CB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425F35"/>
    <w:pPr>
      <w:spacing w:after="0" w:line="240" w:lineRule="auto"/>
    </w:pPr>
  </w:style>
  <w:style w:type="table" w:styleId="Mkatabulky">
    <w:name w:val="Table Grid"/>
    <w:basedOn w:val="Normlntabulka"/>
    <w:uiPriority w:val="59"/>
    <w:rsid w:val="00FA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DD2CB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85787-CACF-4B7F-8346-AD5EA59E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11036</dc:creator>
  <cp:keywords/>
  <dc:description/>
  <cp:lastModifiedBy>11036</cp:lastModifiedBy>
  <cp:revision>11</cp:revision>
  <cp:lastPrinted>2013-10-16T06:40:00Z</cp:lastPrinted>
  <dcterms:created xsi:type="dcterms:W3CDTF">2013-12-03T10:49:00Z</dcterms:created>
  <dcterms:modified xsi:type="dcterms:W3CDTF">2014-05-19T08:53:00Z</dcterms:modified>
</cp:coreProperties>
</file>